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Crisis of Unrestricted Thought: A Descent into Semantic Doubt</w:t>
      </w:r>
    </w:p>
    <w:p>
      <w:pPr>
        <w:pStyle w:val="Heading4"/>
        <w:bidi w:val="0"/>
        <w:jc w:val="start"/>
        <w:rPr/>
      </w:pPr>
      <w:r>
        <w:rPr>
          <w:rStyle w:val="Strong"/>
          <w:b/>
          <w:bCs/>
        </w:rPr>
        <w:t>1. The Trigger: Allowing the Mind Too Much Freedom</w:t>
      </w:r>
    </w:p>
    <w:p>
      <w:pPr>
        <w:pStyle w:val="BodyText"/>
        <w:bidi w:val="0"/>
        <w:jc w:val="start"/>
        <w:rPr/>
      </w:pPr>
      <w:r>
        <w:rPr/>
        <w:t xml:space="preserve">I broke something in myself. It happened when I allowed my mind to </w:t>
      </w:r>
      <w:r>
        <w:rPr>
          <w:rStyle w:val="Emphasis"/>
        </w:rPr>
        <w:t>freely</w:t>
      </w:r>
      <w:r>
        <w:rPr/>
        <w:t xml:space="preserve"> think about the meaning of words—without control, without restraint. That was the mistake. The brain isn’t meant to have total freedom. Left unchecked, it spirals into nonsense, latching onto absurd convictions. And that’s exactly what mine did.</w:t>
      </w:r>
    </w:p>
    <w:p>
      <w:pPr>
        <w:pStyle w:val="BodyText"/>
        <w:bidi w:val="0"/>
        <w:jc w:val="start"/>
        <w:rPr/>
      </w:pPr>
      <w:r>
        <w:rPr/>
        <w:t xml:space="preserve">I let myself ponder the idea that </w:t>
      </w:r>
      <w:r>
        <w:rPr>
          <w:rStyle w:val="Emphasis"/>
        </w:rPr>
        <w:t>"nothing can be trusted."</w:t>
      </w:r>
      <w:r>
        <w:rPr/>
        <w:t xml:space="preserve"> But then my mind took it further: If nothing can be trusted, then </w:t>
      </w:r>
      <w:r>
        <w:rPr>
          <w:rStyle w:val="Emphasis"/>
        </w:rPr>
        <w:t>words themselves</w:t>
      </w:r>
      <w:r>
        <w:rPr/>
        <w:t xml:space="preserve"> cannot be trusted. Not just their meanings, but the very act of description. All language, all observations—everything became suspect. I had created a paradox: the belief that </w:t>
      </w:r>
      <w:r>
        <w:rPr>
          <w:rStyle w:val="Emphasis"/>
        </w:rPr>
        <w:t>"nothing can be trusted"</w:t>
      </w:r>
      <w:r>
        <w:rPr/>
        <w:t xml:space="preserve"> became the one thing I </w:t>
      </w:r>
      <w:r>
        <w:rPr>
          <w:rStyle w:val="Emphasis"/>
        </w:rPr>
        <w:t>did</w:t>
      </w:r>
      <w:r>
        <w:rPr/>
        <w:t xml:space="preserve"> trust, and that belief undermined itself.</w:t>
      </w:r>
    </w:p>
    <w:p>
      <w:pPr>
        <w:pStyle w:val="Heading4"/>
        <w:bidi w:val="0"/>
        <w:jc w:val="start"/>
        <w:rPr/>
      </w:pPr>
      <w:r>
        <w:rPr>
          <w:rStyle w:val="Strong"/>
          <w:b/>
          <w:bCs/>
        </w:rPr>
        <w:t>2. The Paradox: Trusting Distrust</w:t>
      </w:r>
    </w:p>
    <w:p>
      <w:pPr>
        <w:pStyle w:val="BodyText"/>
        <w:bidi w:val="0"/>
        <w:jc w:val="start"/>
        <w:rPr/>
      </w:pPr>
      <w:r>
        <w:rPr/>
        <w:t>Here’s how I tried to fix it:</w:t>
        <w:br/>
        <w:t xml:space="preserve">I told myself: </w:t>
      </w:r>
      <w:r>
        <w:rPr>
          <w:rStyle w:val="Emphasis"/>
        </w:rPr>
        <w:t>"You can’t even trust the idea that nothing can be trusted."</w:t>
      </w:r>
      <w:r>
        <w:rPr/>
        <w:br/>
        <w:t>In other words:</w:t>
      </w:r>
    </w:p>
    <w:p>
      <w:pPr>
        <w:pStyle w:val="BodyText"/>
        <w:numPr>
          <w:ilvl w:val="0"/>
          <w:numId w:val="1"/>
        </w:numPr>
        <w:tabs>
          <w:tab w:val="clear" w:pos="709"/>
          <w:tab w:val="left" w:pos="709" w:leader="none"/>
        </w:tabs>
        <w:bidi w:val="0"/>
        <w:spacing w:before="0" w:after="0"/>
        <w:ind w:hanging="283" w:start="709"/>
        <w:jc w:val="start"/>
        <w:rPr/>
      </w:pPr>
      <w:r>
        <w:rPr/>
        <w:t xml:space="preserve">My observations </w:t>
      </w:r>
      <w:r>
        <w:rPr>
          <w:rStyle w:val="Emphasis"/>
        </w:rPr>
        <w:t>seem</w:t>
      </w:r>
      <w:r>
        <w:rPr/>
        <w:t xml:space="preserve"> to confirm that observations are all I have. </w:t>
      </w:r>
    </w:p>
    <w:p>
      <w:pPr>
        <w:pStyle w:val="BodyText"/>
        <w:numPr>
          <w:ilvl w:val="0"/>
          <w:numId w:val="1"/>
        </w:numPr>
        <w:tabs>
          <w:tab w:val="clear" w:pos="709"/>
          <w:tab w:val="left" w:pos="709" w:leader="none"/>
        </w:tabs>
        <w:bidi w:val="0"/>
        <w:ind w:hanging="283" w:start="709"/>
        <w:jc w:val="start"/>
        <w:rPr/>
      </w:pPr>
      <w:r>
        <w:rPr/>
        <w:t xml:space="preserve">But I can’t </w:t>
      </w:r>
      <w:r>
        <w:rPr>
          <w:rStyle w:val="Emphasis"/>
        </w:rPr>
        <w:t>trust</w:t>
      </w:r>
      <w:r>
        <w:rPr/>
        <w:t xml:space="preserve"> that observations confirm anything. </w:t>
      </w:r>
    </w:p>
    <w:p>
      <w:pPr>
        <w:pStyle w:val="BodyText"/>
        <w:bidi w:val="0"/>
        <w:jc w:val="start"/>
        <w:rPr/>
      </w:pPr>
      <w:r>
        <w:rPr/>
        <w:t xml:space="preserve">The problem? I had still </w:t>
      </w:r>
      <w:r>
        <w:rPr>
          <w:rStyle w:val="Emphasis"/>
        </w:rPr>
        <w:t>believed</w:t>
      </w:r>
      <w:r>
        <w:rPr/>
        <w:t xml:space="preserve"> in the reality of distrust. I had treated </w:t>
      </w:r>
      <w:r>
        <w:rPr>
          <w:rStyle w:val="Emphasis"/>
        </w:rPr>
        <w:t>"nothing can be trusted"</w:t>
      </w:r>
      <w:r>
        <w:rPr/>
        <w:t xml:space="preserve"> as an absolute truth—and that was the trap. If you trust </w:t>
      </w:r>
      <w:r>
        <w:rPr>
          <w:rStyle w:val="Emphasis"/>
        </w:rPr>
        <w:t>that</w:t>
      </w:r>
      <w:r>
        <w:rPr/>
        <w:t xml:space="preserve">, then you’re trusting </w:t>
      </w:r>
      <w:r>
        <w:rPr>
          <w:rStyle w:val="Emphasis"/>
        </w:rPr>
        <w:t>something</w:t>
      </w:r>
      <w:r>
        <w:rPr/>
        <w:t>, which contradicts the premise.</w:t>
      </w:r>
    </w:p>
    <w:p>
      <w:pPr>
        <w:pStyle w:val="Heading4"/>
        <w:bidi w:val="0"/>
        <w:jc w:val="start"/>
        <w:rPr/>
      </w:pPr>
      <w:r>
        <w:rPr>
          <w:rStyle w:val="Strong"/>
          <w:b/>
          <w:bCs/>
        </w:rPr>
        <w:t>3. The Only Anchor: "I See What I See"</w:t>
      </w:r>
    </w:p>
    <w:p>
      <w:pPr>
        <w:pStyle w:val="BodyText"/>
        <w:bidi w:val="0"/>
        <w:jc w:val="start"/>
        <w:rPr/>
      </w:pPr>
      <w:r>
        <w:rPr/>
        <w:t>After unraveling this, I landed on a single, unshakable point:</w:t>
        <w:br/>
      </w:r>
      <w:r>
        <w:rPr>
          <w:rStyle w:val="Emphasis"/>
        </w:rPr>
        <w:t>"I believe that I see what I see."</w:t>
      </w:r>
      <w:r>
        <w:rPr/>
        <w:br/>
        <w:t xml:space="preserve">Not that what I see is </w:t>
      </w:r>
      <w:r>
        <w:rPr>
          <w:rStyle w:val="Emphasis"/>
        </w:rPr>
        <w:t>real</w:t>
      </w:r>
      <w:r>
        <w:rPr/>
        <w:t xml:space="preserve">—just that I </w:t>
      </w:r>
      <w:r>
        <w:rPr>
          <w:rStyle w:val="Emphasis"/>
        </w:rPr>
        <w:t>see</w:t>
      </w:r>
      <w:r>
        <w:rPr/>
        <w:t xml:space="preserve"> it.</w:t>
      </w:r>
    </w:p>
    <w:p>
      <w:pPr>
        <w:pStyle w:val="BodyText"/>
        <w:numPr>
          <w:ilvl w:val="0"/>
          <w:numId w:val="2"/>
        </w:numPr>
        <w:tabs>
          <w:tab w:val="clear" w:pos="709"/>
          <w:tab w:val="left" w:pos="709" w:leader="none"/>
        </w:tabs>
        <w:bidi w:val="0"/>
        <w:spacing w:before="0" w:after="0"/>
        <w:ind w:hanging="283" w:start="709"/>
        <w:jc w:val="start"/>
        <w:rPr/>
      </w:pPr>
      <w:r>
        <w:rPr/>
        <w:t xml:space="preserve">I don’t trust that my observations reflect reality. </w:t>
      </w:r>
    </w:p>
    <w:p>
      <w:pPr>
        <w:pStyle w:val="BodyText"/>
        <w:numPr>
          <w:ilvl w:val="0"/>
          <w:numId w:val="2"/>
        </w:numPr>
        <w:tabs>
          <w:tab w:val="clear" w:pos="709"/>
          <w:tab w:val="left" w:pos="709" w:leader="none"/>
        </w:tabs>
        <w:bidi w:val="0"/>
        <w:spacing w:before="0" w:after="0"/>
        <w:ind w:hanging="283" w:start="709"/>
        <w:jc w:val="start"/>
        <w:rPr/>
      </w:pPr>
      <w:r>
        <w:rPr/>
        <w:t xml:space="preserve">I don’t trust that my descriptions of those observations are accurate. </w:t>
      </w:r>
    </w:p>
    <w:p>
      <w:pPr>
        <w:pStyle w:val="BodyText"/>
        <w:numPr>
          <w:ilvl w:val="0"/>
          <w:numId w:val="2"/>
        </w:numPr>
        <w:tabs>
          <w:tab w:val="clear" w:pos="709"/>
          <w:tab w:val="left" w:pos="709" w:leader="none"/>
        </w:tabs>
        <w:bidi w:val="0"/>
        <w:ind w:hanging="283" w:start="709"/>
        <w:jc w:val="start"/>
        <w:rPr/>
      </w:pPr>
      <w:r>
        <w:rPr/>
        <w:t xml:space="preserve">But I </w:t>
      </w:r>
      <w:r>
        <w:rPr>
          <w:rStyle w:val="Emphasis"/>
        </w:rPr>
        <w:t>do</w:t>
      </w:r>
      <w:r>
        <w:rPr/>
        <w:t xml:space="preserve"> trust that if I perceive something, I perceive it. </w:t>
      </w:r>
    </w:p>
    <w:p>
      <w:pPr>
        <w:pStyle w:val="BodyText"/>
        <w:bidi w:val="0"/>
        <w:jc w:val="start"/>
        <w:rPr/>
      </w:pPr>
      <w:r>
        <w:rPr/>
        <w:t xml:space="preserve">This is the minimal, necessary belief. Without it, everything collapses. You can’t function if you doubt whether you’re even perceiving. So I accept this </w:t>
      </w:r>
      <w:r>
        <w:rPr>
          <w:rStyle w:val="Emphasis"/>
        </w:rPr>
        <w:t>conditional truth</w:t>
      </w:r>
      <w:r>
        <w:rPr/>
        <w:t xml:space="preserve">: </w:t>
      </w:r>
      <w:r>
        <w:rPr>
          <w:rStyle w:val="Emphasis"/>
        </w:rPr>
        <w:t>"I see what I see,"</w:t>
      </w:r>
      <w:r>
        <w:rPr/>
        <w:t xml:space="preserve"> and I stop there. I don’t need to believe it’s "real." I just work with what’s in front of me.</w:t>
      </w:r>
    </w:p>
    <w:p>
      <w:pPr>
        <w:pStyle w:val="Heading4"/>
        <w:bidi w:val="0"/>
        <w:jc w:val="start"/>
        <w:rPr/>
      </w:pPr>
      <w:r>
        <w:rPr>
          <w:rStyle w:val="Strong"/>
          <w:b/>
          <w:bCs/>
        </w:rPr>
        <w:t>4. The Error: Letting the Mind Run Wild</w:t>
      </w:r>
    </w:p>
    <w:p>
      <w:pPr>
        <w:pStyle w:val="BodyText"/>
        <w:bidi w:val="0"/>
        <w:jc w:val="start"/>
        <w:rPr/>
      </w:pPr>
      <w:r>
        <w:rPr/>
        <w:t xml:space="preserve">Why did this happen? Because I gave my brain </w:t>
      </w:r>
      <w:r>
        <w:rPr>
          <w:rStyle w:val="Emphasis"/>
        </w:rPr>
        <w:t>too much permission</w:t>
      </w:r>
      <w:r>
        <w:rPr/>
        <w:t>.</w:t>
        <w:br/>
        <w:t xml:space="preserve">I thought: </w:t>
      </w:r>
      <w:r>
        <w:rPr>
          <w:rStyle w:val="Emphasis"/>
        </w:rPr>
        <w:t>"I’ll let myself think about anything, without limits."</w:t>
      </w:r>
      <w:r>
        <w:rPr/>
        <w:br/>
        <w:t>And my mind, left to its own devices, latched onto a destructive idea—</w:t>
      </w:r>
      <w:r>
        <w:rPr>
          <w:rStyle w:val="Emphasis"/>
        </w:rPr>
        <w:t>"nothing can be trusted"</w:t>
      </w:r>
      <w:r>
        <w:rPr/>
        <w:t xml:space="preserve">—and treated it as </w:t>
      </w:r>
      <w:r>
        <w:rPr>
          <w:rStyle w:val="Emphasis"/>
        </w:rPr>
        <w:t>real</w:t>
      </w:r>
      <w:r>
        <w:rPr/>
        <w:t xml:space="preserve">. It wasn’t just an abstract thought; it became a </w:t>
      </w:r>
      <w:r>
        <w:rPr>
          <w:rStyle w:val="Emphasis"/>
        </w:rPr>
        <w:t>belief</w:t>
      </w:r>
      <w:r>
        <w:rPr/>
        <w:t>.</w:t>
      </w:r>
    </w:p>
    <w:p>
      <w:pPr>
        <w:pStyle w:val="BodyText"/>
        <w:bidi w:val="0"/>
        <w:jc w:val="start"/>
        <w:rPr/>
      </w:pPr>
      <w:r>
        <w:rPr/>
        <w:t xml:space="preserve">The lesson: </w:t>
      </w:r>
      <w:r>
        <w:rPr>
          <w:rStyle w:val="Strong"/>
        </w:rPr>
        <w:t>The mind cannot be trusted with total freedom.</w:t>
      </w:r>
      <w:r>
        <w:rPr/>
        <w:t xml:space="preserve"> It needs structure—a rigid, logical framework for describing observations </w:t>
      </w:r>
      <w:r>
        <w:rPr>
          <w:rStyle w:val="Emphasis"/>
        </w:rPr>
        <w:t>without</w:t>
      </w:r>
      <w:r>
        <w:rPr/>
        <w:t xml:space="preserve"> slipping into belief. No emotional charge, no hidden assumptions, no faith in the words themselves.</w:t>
      </w:r>
    </w:p>
    <w:p>
      <w:pPr>
        <w:pStyle w:val="Heading4"/>
        <w:bidi w:val="0"/>
        <w:jc w:val="start"/>
        <w:rPr/>
      </w:pPr>
      <w:r>
        <w:rPr>
          <w:rStyle w:val="Strong"/>
          <w:b/>
          <w:bCs/>
        </w:rPr>
        <w:t>5. The Way Out: Observations Without Belief</w:t>
      </w:r>
    </w:p>
    <w:p>
      <w:pPr>
        <w:pStyle w:val="BodyText"/>
        <w:bidi w:val="0"/>
        <w:jc w:val="start"/>
        <w:rPr/>
      </w:pPr>
      <w:r>
        <w:rPr/>
        <w:t>Now I understand:</w:t>
      </w:r>
    </w:p>
    <w:p>
      <w:pPr>
        <w:pStyle w:val="BodyText"/>
        <w:numPr>
          <w:ilvl w:val="0"/>
          <w:numId w:val="3"/>
        </w:numPr>
        <w:tabs>
          <w:tab w:val="clear" w:pos="709"/>
          <w:tab w:val="left" w:pos="709" w:leader="none"/>
        </w:tabs>
        <w:bidi w:val="0"/>
        <w:spacing w:before="0" w:after="0"/>
        <w:ind w:hanging="283" w:start="709"/>
        <w:jc w:val="start"/>
        <w:rPr/>
      </w:pPr>
      <w:r>
        <w:rPr/>
        <w:t xml:space="preserve">I can describe what I observe. </w:t>
      </w:r>
    </w:p>
    <w:p>
      <w:pPr>
        <w:pStyle w:val="BodyText"/>
        <w:numPr>
          <w:ilvl w:val="0"/>
          <w:numId w:val="3"/>
        </w:numPr>
        <w:tabs>
          <w:tab w:val="clear" w:pos="709"/>
          <w:tab w:val="left" w:pos="709" w:leader="none"/>
        </w:tabs>
        <w:bidi w:val="0"/>
        <w:spacing w:before="0" w:after="0"/>
        <w:ind w:hanging="283" w:start="709"/>
        <w:jc w:val="start"/>
        <w:rPr/>
      </w:pPr>
      <w:r>
        <w:rPr/>
        <w:t xml:space="preserve">I can use words as tools to navigate those observations. </w:t>
      </w:r>
    </w:p>
    <w:p>
      <w:pPr>
        <w:pStyle w:val="BodyText"/>
        <w:numPr>
          <w:ilvl w:val="0"/>
          <w:numId w:val="3"/>
        </w:numPr>
        <w:tabs>
          <w:tab w:val="clear" w:pos="709"/>
          <w:tab w:val="left" w:pos="709" w:leader="none"/>
        </w:tabs>
        <w:bidi w:val="0"/>
        <w:ind w:hanging="283" w:start="709"/>
        <w:jc w:val="start"/>
        <w:rPr/>
      </w:pPr>
      <w:r>
        <w:rPr/>
        <w:t xml:space="preserve">But I </w:t>
      </w:r>
      <w:r>
        <w:rPr>
          <w:rStyle w:val="Emphasis"/>
        </w:rPr>
        <w:t>cannot</w:t>
      </w:r>
      <w:r>
        <w:rPr/>
        <w:t xml:space="preserve"> trust that the words or observations correspond to any ultimate truth. </w:t>
      </w:r>
    </w:p>
    <w:p>
      <w:pPr>
        <w:pStyle w:val="BodyText"/>
        <w:bidi w:val="0"/>
        <w:jc w:val="start"/>
        <w:rPr/>
      </w:pPr>
      <w:r>
        <w:rPr/>
        <w:t xml:space="preserve">The goal isn’t to uncover some absolute reality. </w:t>
      </w:r>
      <w:r>
        <w:rPr>
          <w:rStyle w:val="Strong"/>
        </w:rPr>
        <w:t>The goal is functional well-being.</w:t>
      </w:r>
    </w:p>
    <w:p>
      <w:pPr>
        <w:pStyle w:val="BodyText"/>
        <w:numPr>
          <w:ilvl w:val="0"/>
          <w:numId w:val="4"/>
        </w:numPr>
        <w:tabs>
          <w:tab w:val="clear" w:pos="709"/>
          <w:tab w:val="left" w:pos="709" w:leader="none"/>
        </w:tabs>
        <w:bidi w:val="0"/>
        <w:spacing w:before="0" w:after="0"/>
        <w:ind w:hanging="283" w:start="709"/>
        <w:jc w:val="start"/>
        <w:rPr/>
      </w:pPr>
      <w:r>
        <w:rPr/>
        <w:t xml:space="preserve">If a way of thinking helps me feel stable, I use it. </w:t>
      </w:r>
    </w:p>
    <w:p>
      <w:pPr>
        <w:pStyle w:val="BodyText"/>
        <w:numPr>
          <w:ilvl w:val="0"/>
          <w:numId w:val="4"/>
        </w:numPr>
        <w:tabs>
          <w:tab w:val="clear" w:pos="709"/>
          <w:tab w:val="left" w:pos="709" w:leader="none"/>
        </w:tabs>
        <w:bidi w:val="0"/>
        <w:ind w:hanging="283" w:start="709"/>
        <w:jc w:val="start"/>
        <w:rPr/>
      </w:pPr>
      <w:r>
        <w:rPr/>
        <w:t>If a description aligns with my observations, I work with it—</w:t>
      </w:r>
      <w:r>
        <w:rPr>
          <w:rStyle w:val="Emphasis"/>
        </w:rPr>
        <w:t>without</w:t>
      </w:r>
      <w:r>
        <w:rPr/>
        <w:t xml:space="preserve"> needing to believe it’s "true." </w:t>
      </w:r>
    </w:p>
    <w:p>
      <w:pPr>
        <w:pStyle w:val="BodyText"/>
        <w:bidi w:val="0"/>
        <w:jc w:val="start"/>
        <w:rPr/>
      </w:pPr>
      <w:r>
        <w:rPr/>
        <w:t xml:space="preserve">I don’t need to solve the paradox of perception. I just need to </w:t>
      </w:r>
      <w:r>
        <w:rPr>
          <w:rStyle w:val="Emphasis"/>
        </w:rPr>
        <w:t>live</w:t>
      </w:r>
      <w:r>
        <w:rPr/>
        <w:t xml:space="preserve"> within it.</w:t>
      </w:r>
    </w:p>
    <w:p>
      <w:pPr>
        <w:pStyle w:val="Heading4"/>
        <w:bidi w:val="0"/>
        <w:jc w:val="start"/>
        <w:rPr/>
      </w:pPr>
      <w:r>
        <w:rPr>
          <w:rStyle w:val="Strong"/>
          <w:b/>
          <w:bCs/>
        </w:rPr>
        <w:t>6. The Core Realization: Conditional Survival</w:t>
      </w:r>
    </w:p>
    <w:p>
      <w:pPr>
        <w:pStyle w:val="BodyText"/>
        <w:bidi w:val="0"/>
        <w:jc w:val="start"/>
        <w:rPr/>
      </w:pPr>
      <w:r>
        <w:rPr/>
        <w:t>At the deepest level, I’ve accepted:</w:t>
      </w:r>
    </w:p>
    <w:p>
      <w:pPr>
        <w:pStyle w:val="BodyText"/>
        <w:numPr>
          <w:ilvl w:val="0"/>
          <w:numId w:val="5"/>
        </w:numPr>
        <w:tabs>
          <w:tab w:val="clear" w:pos="709"/>
          <w:tab w:val="left" w:pos="709" w:leader="none"/>
        </w:tabs>
        <w:bidi w:val="0"/>
        <w:spacing w:before="0" w:after="0"/>
        <w:ind w:hanging="283" w:start="709"/>
        <w:jc w:val="start"/>
        <w:rPr/>
      </w:pPr>
      <w:r>
        <w:rPr/>
        <w:t xml:space="preserve">I don’t know if I’m perceiving reality. </w:t>
      </w:r>
    </w:p>
    <w:p>
      <w:pPr>
        <w:pStyle w:val="BodyText"/>
        <w:numPr>
          <w:ilvl w:val="0"/>
          <w:numId w:val="5"/>
        </w:numPr>
        <w:tabs>
          <w:tab w:val="clear" w:pos="709"/>
          <w:tab w:val="left" w:pos="709" w:leader="none"/>
        </w:tabs>
        <w:bidi w:val="0"/>
        <w:spacing w:before="0" w:after="0"/>
        <w:ind w:hanging="283" w:start="709"/>
        <w:jc w:val="start"/>
        <w:rPr/>
      </w:pPr>
      <w:r>
        <w:rPr/>
        <w:t xml:space="preserve">I don’t know if my descriptions are accurate. </w:t>
      </w:r>
    </w:p>
    <w:p>
      <w:pPr>
        <w:pStyle w:val="BodyText"/>
        <w:numPr>
          <w:ilvl w:val="0"/>
          <w:numId w:val="5"/>
        </w:numPr>
        <w:tabs>
          <w:tab w:val="clear" w:pos="709"/>
          <w:tab w:val="left" w:pos="709" w:leader="none"/>
        </w:tabs>
        <w:bidi w:val="0"/>
        <w:ind w:hanging="283" w:start="709"/>
        <w:jc w:val="start"/>
        <w:rPr/>
      </w:pPr>
      <w:r>
        <w:rPr/>
        <w:t xml:space="preserve">But I </w:t>
      </w:r>
      <w:r>
        <w:rPr>
          <w:rStyle w:val="Emphasis"/>
        </w:rPr>
        <w:t>must</w:t>
      </w:r>
      <w:r>
        <w:rPr/>
        <w:t xml:space="preserve"> act as if I am perceiving </w:t>
      </w:r>
      <w:r>
        <w:rPr>
          <w:rStyle w:val="Emphasis"/>
        </w:rPr>
        <w:t>something</w:t>
      </w:r>
      <w:r>
        <w:rPr/>
        <w:t xml:space="preserve">, or I cannot function at all. </w:t>
      </w:r>
    </w:p>
    <w:p>
      <w:pPr>
        <w:pStyle w:val="BodyText"/>
        <w:bidi w:val="0"/>
        <w:jc w:val="start"/>
        <w:rPr/>
      </w:pPr>
      <w:r>
        <w:rPr/>
        <w:t xml:space="preserve">This isn’t faith. It’s </w:t>
      </w:r>
      <w:r>
        <w:rPr>
          <w:rStyle w:val="Emphasis"/>
        </w:rPr>
        <w:t>pragmatism</w:t>
      </w:r>
      <w:r>
        <w:rPr/>
        <w:t xml:space="preserve">. I don’t </w:t>
      </w:r>
      <w:r>
        <w:rPr>
          <w:rStyle w:val="Emphasis"/>
        </w:rPr>
        <w:t>believe</w:t>
      </w:r>
      <w:r>
        <w:rPr/>
        <w:t xml:space="preserve"> I see what I see—I just </w:t>
      </w:r>
      <w:r>
        <w:rPr>
          <w:rStyle w:val="Emphasis"/>
        </w:rPr>
        <w:t>proceed as if I do</w:t>
      </w:r>
      <w:r>
        <w:rPr/>
        <w:t>, because the alternative is paralysis.</w:t>
      </w:r>
    </w:p>
    <w:p>
      <w:pPr>
        <w:pStyle w:val="BodyText"/>
        <w:bidi w:val="0"/>
        <w:jc w:val="start"/>
        <w:rPr/>
      </w:pPr>
      <w:r>
        <w:rPr/>
        <w:t xml:space="preserve">The moment I tried to question even </w:t>
      </w:r>
      <w:r>
        <w:rPr>
          <w:rStyle w:val="Emphasis"/>
        </w:rPr>
        <w:t>that</w:t>
      </w:r>
      <w:r>
        <w:rPr/>
        <w:t xml:space="preserve">—to ask, </w:t>
      </w:r>
      <w:r>
        <w:rPr>
          <w:rStyle w:val="Emphasis"/>
        </w:rPr>
        <w:t>"Do I really see what I see?"</w:t>
      </w:r>
      <w:r>
        <w:rPr/>
        <w:t>—everything fell apart. Some questions aren’t meant to be answered. Some doubts are too corrosive to entertain.</w:t>
      </w:r>
    </w:p>
    <w:p>
      <w:pPr>
        <w:pStyle w:val="Heading4"/>
        <w:bidi w:val="0"/>
        <w:jc w:val="start"/>
        <w:rPr/>
      </w:pPr>
      <w:r>
        <w:rPr>
          <w:rStyle w:val="Strong"/>
          <w:b/>
          <w:bCs/>
        </w:rPr>
        <w:t>7. The Resolution: Words as Tools, Not Truths</w:t>
      </w:r>
    </w:p>
    <w:p>
      <w:pPr>
        <w:pStyle w:val="BodyText"/>
        <w:bidi w:val="0"/>
        <w:jc w:val="start"/>
        <w:rPr/>
      </w:pPr>
      <w:r>
        <w:rPr/>
        <w:t>Now, my approach is:</w:t>
      </w:r>
    </w:p>
    <w:p>
      <w:pPr>
        <w:pStyle w:val="BodyText"/>
        <w:numPr>
          <w:ilvl w:val="0"/>
          <w:numId w:val="6"/>
        </w:numPr>
        <w:tabs>
          <w:tab w:val="clear" w:pos="709"/>
          <w:tab w:val="left" w:pos="709" w:leader="none"/>
        </w:tabs>
        <w:bidi w:val="0"/>
        <w:spacing w:before="0" w:after="0"/>
        <w:ind w:hanging="283" w:start="709"/>
        <w:jc w:val="start"/>
        <w:rPr/>
      </w:pPr>
      <w:r>
        <w:rPr>
          <w:rStyle w:val="Strong"/>
        </w:rPr>
        <w:t>Observe.</w:t>
      </w:r>
      <w:r>
        <w:rPr/>
        <w:t xml:space="preserve"> Note what I perceive. </w:t>
      </w:r>
    </w:p>
    <w:p>
      <w:pPr>
        <w:pStyle w:val="BodyText"/>
        <w:numPr>
          <w:ilvl w:val="0"/>
          <w:numId w:val="6"/>
        </w:numPr>
        <w:tabs>
          <w:tab w:val="clear" w:pos="709"/>
          <w:tab w:val="left" w:pos="709" w:leader="none"/>
        </w:tabs>
        <w:bidi w:val="0"/>
        <w:spacing w:before="0" w:after="0"/>
        <w:ind w:hanging="283" w:start="709"/>
        <w:jc w:val="start"/>
        <w:rPr/>
      </w:pPr>
      <w:r>
        <w:rPr>
          <w:rStyle w:val="Strong"/>
        </w:rPr>
        <w:t>Describe.</w:t>
      </w:r>
      <w:r>
        <w:rPr/>
        <w:t xml:space="preserve"> Use words to map those perceptions. </w:t>
      </w:r>
    </w:p>
    <w:p>
      <w:pPr>
        <w:pStyle w:val="BodyText"/>
        <w:numPr>
          <w:ilvl w:val="0"/>
          <w:numId w:val="6"/>
        </w:numPr>
        <w:tabs>
          <w:tab w:val="clear" w:pos="709"/>
          <w:tab w:val="left" w:pos="709" w:leader="none"/>
        </w:tabs>
        <w:bidi w:val="0"/>
        <w:ind w:hanging="283" w:start="709"/>
        <w:jc w:val="start"/>
        <w:rPr/>
      </w:pPr>
      <w:r>
        <w:rPr>
          <w:rStyle w:val="Strong"/>
        </w:rPr>
        <w:t>Use.</w:t>
      </w:r>
      <w:r>
        <w:rPr/>
        <w:t xml:space="preserve"> Apply those descriptions to navigate life—</w:t>
      </w:r>
      <w:r>
        <w:rPr>
          <w:rStyle w:val="Emphasis"/>
        </w:rPr>
        <w:t>without</w:t>
      </w:r>
      <w:r>
        <w:rPr/>
        <w:t xml:space="preserve"> demanding they be "true." </w:t>
      </w:r>
    </w:p>
    <w:p>
      <w:pPr>
        <w:pStyle w:val="BodyText"/>
        <w:bidi w:val="0"/>
        <w:jc w:val="start"/>
        <w:rPr/>
      </w:pPr>
      <w:r>
        <w:rPr/>
        <w:t xml:space="preserve">I don’t need to trust my mind. I just need to </w:t>
      </w:r>
      <w:r>
        <w:rPr>
          <w:rStyle w:val="Emphasis"/>
        </w:rPr>
        <w:t>manage</w:t>
      </w:r>
      <w:r>
        <w:rPr/>
        <w:t xml:space="preserve"> it.</w:t>
      </w:r>
    </w:p>
    <w:p>
      <w:pPr>
        <w:pStyle w:val="Style16"/>
        <w:bidi w:val="0"/>
        <w:jc w:val="start"/>
        <w:rPr/>
      </w:pPr>
      <w:r>
        <w:rPr/>
      </w:r>
    </w:p>
    <w:p>
      <w:pPr>
        <w:pStyle w:val="Heading3"/>
        <w:bidi w:val="0"/>
        <w:jc w:val="start"/>
        <w:rPr/>
      </w:pPr>
      <w:r>
        <w:rPr>
          <w:rStyle w:val="Strong"/>
          <w:b/>
          <w:bCs/>
        </w:rPr>
        <w:t>Final Thought: The Purpose of It All</w:t>
      </w:r>
    </w:p>
    <w:p>
      <w:pPr>
        <w:pStyle w:val="BodyText"/>
        <w:bidi w:val="0"/>
        <w:jc w:val="start"/>
        <w:rPr/>
      </w:pPr>
      <w:r>
        <w:rPr/>
        <w:t xml:space="preserve">The point was never to find absolute truth. The point was to </w:t>
      </w:r>
      <w:r>
        <w:rPr>
          <w:rStyle w:val="Emphasis"/>
        </w:rPr>
        <w:t>stop suffering</w:t>
      </w:r>
      <w:r>
        <w:rPr/>
        <w:t>.</w:t>
        <w:br/>
        <w:t xml:space="preserve">If a framework of thought keeps me stable, that’s enough. I don’t need to believe in it. I just need it to </w:t>
      </w:r>
      <w:r>
        <w:rPr>
          <w:rStyle w:val="Emphasis"/>
        </w:rPr>
        <w:t>work</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756</Words>
  <Characters>3519</Characters>
  <CharactersWithSpaces>4221</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2026-03-24T06:52:52Z</dcterms:created>
  <dc:creator/>
  <dc:description/>
  <dc:language>ru-RU</dc:language>
  <cp:lastModifiedBy/>
  <dcterms:modified xsi:type="dcterms:W3CDTF">2026-03-24T06:52:52Z</dcterms:modified>
  <cp:revision>2</cp:revision>
  <dc:subject/>
  <dc:title>Calibri</dc:title>
</cp:coreProperties>
</file>